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486400" cy="662305"/>
            <wp:effectExtent b="0" l="0" r="0" t="0"/>
            <wp:docPr descr="Macintosh HD:Users:anand:Dropbox:FSVA - 2016-2017:fsva logo.jpeg" id="1" name="image1.jpg"/>
            <a:graphic>
              <a:graphicData uri="http://schemas.openxmlformats.org/drawingml/2006/picture">
                <pic:pic>
                  <pic:nvPicPr>
                    <pic:cNvPr descr="Macintosh HD:Users:anand:Dropbox:FSVA - 2016-2017:fsva logo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2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Faculty Senate of Virginia Meeting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May 16, 2020 (9am-Noon) via Zoom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Join from PC, Mac, Linux, iOS or Android: 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0e71eb"/>
            <w:sz w:val="21"/>
            <w:szCs w:val="21"/>
            <w:highlight w:val="white"/>
            <w:rtl w:val="0"/>
          </w:rPr>
          <w:t xml:space="preserve">https://vcu.zoom.us/j/97331379286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Call to Order and Introductions</w:t>
      </w:r>
      <w:r w:rsidDel="00000000" w:rsidR="00000000" w:rsidRPr="00000000">
        <w:rPr>
          <w:rtl w:val="0"/>
        </w:rPr>
        <w:t xml:space="preserve"> – 9:00am</w:t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lineRule="auto"/>
        <w:ind w:left="108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Minutes from Fall FSVA meeting (October 19, 2019)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Guest - Updating FSVA Logo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Gabe Pons, </w:t>
      </w:r>
      <w:r w:rsidDel="00000000" w:rsidR="00000000" w:rsidRPr="00000000">
        <w:rPr>
          <w:color w:val="222222"/>
          <w:highlight w:val="white"/>
          <w:rtl w:val="0"/>
        </w:rPr>
        <w:t xml:space="preserve">PONSHOP Studio and Gallery (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ponshopstudio.com/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Marcel Rotter, FSVA Treasurer - University of Mary Washington</w:t>
      </w:r>
    </w:p>
    <w:p w:rsidR="00000000" w:rsidDel="00000000" w:rsidP="00000000" w:rsidRDefault="00000000" w:rsidRPr="00000000" w14:paraId="00000010">
      <w:pPr>
        <w:numPr>
          <w:ilvl w:val="1"/>
          <w:numId w:val="1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Report</w:t>
      </w:r>
    </w:p>
    <w:p w:rsidR="00000000" w:rsidDel="00000000" w:rsidP="00000000" w:rsidRDefault="00000000" w:rsidRPr="00000000" w14:paraId="00000011">
      <w:pPr>
        <w:numPr>
          <w:ilvl w:val="1"/>
          <w:numId w:val="1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Institutional dues (2020-2021)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National Council of Faculty Senates Meeting Report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lineRule="auto"/>
        <w:ind w:left="1080" w:hanging="360"/>
      </w:pPr>
      <w:r w:rsidDel="00000000" w:rsidR="00000000" w:rsidRPr="00000000">
        <w:rPr>
          <w:rtl w:val="0"/>
        </w:rPr>
        <w:t xml:space="preserve">Anand Rao, FSVA Immediate Past President - University of Mary Washington</w:t>
      </w:r>
    </w:p>
    <w:p w:rsidR="00000000" w:rsidDel="00000000" w:rsidP="00000000" w:rsidRDefault="00000000" w:rsidRPr="00000000" w14:paraId="00000015">
      <w:pPr>
        <w:numPr>
          <w:ilvl w:val="1"/>
          <w:numId w:val="10"/>
        </w:numPr>
        <w:spacing w:after="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NCFS Meeting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0"/>
        </w:numPr>
        <w:spacing w:after="0" w:lineRule="auto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NCFS Meeting Press Release Oct 19,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Guest Speaker - AAUP Report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1080" w:hanging="360"/>
      </w:pPr>
      <w:r w:rsidDel="00000000" w:rsidR="00000000" w:rsidRPr="00000000">
        <w:rPr>
          <w:rtl w:val="0"/>
        </w:rPr>
        <w:t xml:space="preserve">Brian Turner, VA AAUP - Randolph Macon College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President’s Report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Faculty Development Awards - five  $200 awards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Strengthening Communication efforts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Updating FSVA Contact Information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form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FSVA </w:t>
      </w:r>
      <w:r w:rsidDel="00000000" w:rsidR="00000000" w:rsidRPr="00000000">
        <w:rPr>
          <w:rtl w:val="0"/>
        </w:rPr>
        <w:t xml:space="preserve">Fall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– Saturday Octo</w:t>
      </w:r>
      <w:r w:rsidDel="00000000" w:rsidR="00000000" w:rsidRPr="00000000">
        <w:rPr>
          <w:rtl w:val="0"/>
        </w:rPr>
        <w:t xml:space="preserve">ber 17, 2020 -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b w:val="1"/>
          <w:rtl w:val="0"/>
        </w:rPr>
        <w:t xml:space="preserve">FSVA Constitutions and Bylaws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Bylaws Committee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Marcel Rotter, Chair - University of Mary Washington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Val Larsen - James Madison University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Rule="auto"/>
        <w:ind w:left="10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Constitution &amp; Bylaws (last revision 2004)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 and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Proposed Amendment (2007)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Rule="auto"/>
        <w:ind w:left="1080" w:hanging="360"/>
        <w:rPr/>
      </w:pPr>
      <w:r w:rsidDel="00000000" w:rsidR="00000000" w:rsidRPr="00000000">
        <w:rPr>
          <w:highlight w:val="white"/>
          <w:rtl w:val="0"/>
        </w:rPr>
        <w:t xml:space="preserve">For discussion: e</w:t>
      </w:r>
      <w:r w:rsidDel="00000000" w:rsidR="00000000" w:rsidRPr="00000000">
        <w:rPr>
          <w:highlight w:val="white"/>
          <w:rtl w:val="0"/>
        </w:rPr>
        <w:t xml:space="preserve">xpanding representation to include Senators who serve longer terms alongside representatives who serve annually.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see: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proposed amendments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Officer Elections 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2020-2021 Slate of Officers: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President: Carmen Rodríguez, Virginia Commonwealth University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Vice President: Sarah Gilliam, Mountain Empire Community College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Treasurer: Marcel Rotter, University of Mary Washington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Secretary: Val Larsen, James Madison University 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Items from Attendees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Rule="auto"/>
        <w:ind w:left="10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In-State Tuition to all VA students regardless of status  - Implementation July 1st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assistance needed to spread the word on campuses; may create new opportunities for undocumented students to matriculate at IHEs that currently do not allow (e.g., UVA, VCU)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Impact of Pandemic on Higher Education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Rule="auto"/>
        <w:ind w:left="10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Virginia Higher Education Advocacy Day (VHEAD)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VHEAD 2020 assessment 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VHEAD 2021 (January 14, 2021) </w:t>
        <w:tab/>
      </w:r>
    </w:p>
    <w:p w:rsidR="00000000" w:rsidDel="00000000" w:rsidP="00000000" w:rsidRDefault="00000000" w:rsidRPr="00000000" w14:paraId="0000003A">
      <w:pPr>
        <w:numPr>
          <w:ilvl w:val="1"/>
          <w:numId w:val="1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Detailed plans arranged in fall</w:t>
      </w:r>
    </w:p>
    <w:p w:rsidR="00000000" w:rsidDel="00000000" w:rsidP="00000000" w:rsidRDefault="00000000" w:rsidRPr="00000000" w14:paraId="0000003B">
      <w:pPr>
        <w:numPr>
          <w:ilvl w:val="1"/>
          <w:numId w:val="1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Plans for advocacy efforts</w:t>
      </w:r>
    </w:p>
    <w:p w:rsidR="00000000" w:rsidDel="00000000" w:rsidP="00000000" w:rsidRDefault="00000000" w:rsidRPr="00000000" w14:paraId="0000003C">
      <w:pPr>
        <w:numPr>
          <w:ilvl w:val="1"/>
          <w:numId w:val="1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Possible topics for position papers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Member Reports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Note: we will not have time during our meeting to discuss individual member reports but links to written member reports are being provided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submit a written FSVA member report</w:t>
        </w:r>
      </w:hyperlink>
      <w:r w:rsidDel="00000000" w:rsidR="00000000" w:rsidRPr="00000000">
        <w:rPr>
          <w:rtl w:val="0"/>
        </w:rPr>
        <w:t xml:space="preserve"> for your institution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find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 Member Reports</w:t>
        </w:r>
      </w:hyperlink>
      <w:r w:rsidDel="00000000" w:rsidR="00000000" w:rsidRPr="00000000">
        <w:rPr>
          <w:rtl w:val="0"/>
        </w:rPr>
        <w:t xml:space="preserve"> here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spacing w:after="0" w:lineRule="auto"/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UMW Report with links to motions passed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Adjourn – Noon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5840" w:w="12240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Cambria" w:cs="Cambria" w:eastAsia="Cambria" w:hAnsi="Cambria"/>
        <w:b w:val="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www.dropbox.com/s/5o5ftn8w6vfsk1s/NCFS%20Press%20Release%20-%20Oct%2019%2C%202019.pdf?dl=0" TargetMode="External"/><Relationship Id="rId22" Type="http://schemas.openxmlformats.org/officeDocument/2006/relationships/footer" Target="footer3.xml"/><Relationship Id="rId10" Type="http://schemas.openxmlformats.org/officeDocument/2006/relationships/hyperlink" Target="https://www.dropbox.com/s/hauxuo0owtw795m/NCFS%20Report%20to%20FSVA%20-%20May%2016%2C%202020.pdf?dl=0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docs.google.com/document/d/1TziM2S2J4F3s5QIFAS_TwSuMN6Z5bsHUbYOHtx1K1s0/edit?usp=sharing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docs.google.com/forms/d/e/1FAIpQLSeoPVOrazopgQE84XmbDEu9l3wOQvG9UiFsiHJn85Tf9Xu-yA/viewform?usp=sf_link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nshopstudio.com/" TargetMode="External"/><Relationship Id="rId15" Type="http://schemas.openxmlformats.org/officeDocument/2006/relationships/hyperlink" Target="https://docs.google.com/document/d/150txugoweCYnMjdwJhD2GAl1adCh4jEl-WQub49-jiE/edit?usp=sharing" TargetMode="External"/><Relationship Id="rId14" Type="http://schemas.openxmlformats.org/officeDocument/2006/relationships/hyperlink" Target="https://docs.google.com/document/d/1ekeyvAOdHBAoMJH8fck8jqzh3HbTu6SoCAMFYCVZw_4/edit?usp=sharing" TargetMode="External"/><Relationship Id="rId17" Type="http://schemas.openxmlformats.org/officeDocument/2006/relationships/hyperlink" Target="https://docs.google.com/spreadsheets/d/17lBlTvOASSRA7n-ypljVm2shNEmHtkjlHa0tFOUUhbU/edit?usp=sharing" TargetMode="External"/><Relationship Id="rId16" Type="http://schemas.openxmlformats.org/officeDocument/2006/relationships/hyperlink" Target="https://docs.google.com/forms/d/e/1FAIpQLSdStGl9pWa4b4RPv0ru6tsGZMlOh9opjvCvENM_1vMjMrKToQ/viewform?usp=sf_link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.jpg"/><Relationship Id="rId18" Type="http://schemas.openxmlformats.org/officeDocument/2006/relationships/hyperlink" Target="https://drive.google.com/open?id=1sfaxMUpJkmnKtPgryxpNmb4ZDv2Tq6Oq" TargetMode="External"/><Relationship Id="rId7" Type="http://schemas.openxmlformats.org/officeDocument/2006/relationships/hyperlink" Target="https://vcu.zoom.us/j/97331379286" TargetMode="External"/><Relationship Id="rId8" Type="http://schemas.openxmlformats.org/officeDocument/2006/relationships/hyperlink" Target="https://docs.google.com/document/d/1JBjW0vxJ8fPJVbqxodi6_om-gcsr_LyUN_4f5yuo3C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